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B2FE0" w14:textId="58E45884" w:rsidR="00D21656" w:rsidRPr="00DD7349" w:rsidRDefault="00D21656" w:rsidP="00D21656">
      <w:pPr>
        <w:tabs>
          <w:tab w:val="left" w:pos="3030"/>
        </w:tabs>
        <w:spacing w:line="360" w:lineRule="auto"/>
        <w:jc w:val="center"/>
        <w:rPr>
          <w:b/>
          <w:i/>
          <w:sz w:val="24"/>
        </w:rPr>
      </w:pPr>
      <w:bookmarkStart w:id="0" w:name="_GoBack"/>
      <w:bookmarkEnd w:id="0"/>
      <w:r w:rsidRPr="00DD7349">
        <w:rPr>
          <w:b/>
          <w:i/>
          <w:sz w:val="24"/>
        </w:rPr>
        <w:t>«Общие сведения»</w:t>
      </w:r>
    </w:p>
    <w:p w14:paraId="5024460A" w14:textId="77777777" w:rsidR="00D21656" w:rsidRPr="007A77CB" w:rsidRDefault="00D21656" w:rsidP="00D21656">
      <w:pPr>
        <w:shd w:val="clear" w:color="auto" w:fill="FFFFFF"/>
        <w:spacing w:line="360" w:lineRule="auto"/>
        <w:jc w:val="both"/>
        <w:textAlignment w:val="top"/>
        <w:rPr>
          <w:i/>
          <w:sz w:val="24"/>
        </w:rPr>
      </w:pPr>
    </w:p>
    <w:p w14:paraId="1A9FCFF1" w14:textId="77777777" w:rsidR="00D21656" w:rsidRPr="007A77CB" w:rsidRDefault="00D21656" w:rsidP="00D21656">
      <w:pPr>
        <w:tabs>
          <w:tab w:val="left" w:pos="3030"/>
        </w:tabs>
        <w:spacing w:line="360" w:lineRule="auto"/>
        <w:jc w:val="center"/>
        <w:rPr>
          <w:i/>
          <w:sz w:val="24"/>
        </w:rPr>
      </w:pPr>
      <w:r w:rsidRPr="007A77CB">
        <w:rPr>
          <w:i/>
          <w:sz w:val="24"/>
        </w:rPr>
        <w:t>Правила проведения Предварительной квалификации</w:t>
      </w:r>
    </w:p>
    <w:p w14:paraId="7FF91003" w14:textId="77777777" w:rsidR="00D21656" w:rsidRPr="00A5738C" w:rsidRDefault="00D21656" w:rsidP="00D21656">
      <w:pPr>
        <w:tabs>
          <w:tab w:val="left" w:pos="3030"/>
        </w:tabs>
        <w:spacing w:line="360" w:lineRule="auto"/>
        <w:jc w:val="both"/>
        <w:rPr>
          <w:sz w:val="24"/>
        </w:rPr>
      </w:pPr>
    </w:p>
    <w:p w14:paraId="10E83D87" w14:textId="77777777" w:rsidR="00D21656" w:rsidRPr="00A5738C" w:rsidRDefault="00D21656" w:rsidP="00D21656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180" w:firstLine="0"/>
        <w:jc w:val="both"/>
        <w:rPr>
          <w:i/>
          <w:sz w:val="24"/>
        </w:rPr>
      </w:pPr>
      <w:r>
        <w:rPr>
          <w:i/>
          <w:sz w:val="24"/>
        </w:rPr>
        <w:t>Участники Предварительной квалификации</w:t>
      </w:r>
    </w:p>
    <w:p w14:paraId="388D0FE0" w14:textId="77777777" w:rsidR="00D21656" w:rsidRPr="00A5738C" w:rsidRDefault="00D21656" w:rsidP="00D21656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Участником</w:t>
      </w:r>
      <w:r w:rsidRPr="00A5738C">
        <w:rPr>
          <w:sz w:val="24"/>
        </w:rPr>
        <w:t xml:space="preserve"> может быть юридическое </w:t>
      </w:r>
      <w:r>
        <w:rPr>
          <w:sz w:val="24"/>
        </w:rPr>
        <w:t>лицо или индивидуальный предприниматель</w:t>
      </w:r>
      <w:r w:rsidRPr="00A5738C">
        <w:rPr>
          <w:sz w:val="24"/>
        </w:rPr>
        <w:t xml:space="preserve">, имеющее лицензию на право выполнения соответствующих работ и услуг, имеющее или привлекающее по договору субподряда, лизинга производственные мощности, оборудование и трудовые ресурсы, необходимые для выполнения работ, оказания услуг, являющихся предметом тендера. </w:t>
      </w:r>
    </w:p>
    <w:p w14:paraId="16A6E82F" w14:textId="77777777" w:rsidR="00D21656" w:rsidRPr="00A5738C" w:rsidRDefault="00D21656" w:rsidP="00D21656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 xml:space="preserve">Участник </w:t>
      </w:r>
      <w:r w:rsidRPr="00A5738C">
        <w:rPr>
          <w:sz w:val="24"/>
        </w:rPr>
        <w:t>не должен находиться в процессе ликвидации, реорганизации или бан</w:t>
      </w:r>
      <w:r>
        <w:rPr>
          <w:sz w:val="24"/>
        </w:rPr>
        <w:t xml:space="preserve">кротства. Запрещается участие </w:t>
      </w:r>
      <w:r w:rsidRPr="00A5738C">
        <w:rPr>
          <w:sz w:val="24"/>
        </w:rPr>
        <w:t>предприятий и фирм, имеющих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др.</w:t>
      </w:r>
    </w:p>
    <w:p w14:paraId="1C260474" w14:textId="77777777" w:rsidR="00D21656" w:rsidRPr="00A5738C" w:rsidRDefault="00D21656" w:rsidP="00D21656">
      <w:pPr>
        <w:spacing w:line="360" w:lineRule="auto"/>
        <w:ind w:firstLine="360"/>
        <w:jc w:val="both"/>
        <w:rPr>
          <w:sz w:val="24"/>
        </w:rPr>
      </w:pPr>
    </w:p>
    <w:p w14:paraId="7985A483" w14:textId="77777777" w:rsidR="00D21656" w:rsidRPr="00A5738C" w:rsidRDefault="00D21656" w:rsidP="00D21656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180" w:firstLine="0"/>
        <w:jc w:val="both"/>
        <w:rPr>
          <w:sz w:val="24"/>
        </w:rPr>
      </w:pPr>
      <w:r>
        <w:rPr>
          <w:sz w:val="24"/>
        </w:rPr>
        <w:t>Д</w:t>
      </w:r>
      <w:r w:rsidRPr="00A5738C">
        <w:rPr>
          <w:sz w:val="24"/>
        </w:rPr>
        <w:t>окум</w:t>
      </w:r>
      <w:r>
        <w:rPr>
          <w:sz w:val="24"/>
        </w:rPr>
        <w:t>енты, направляемые претендентам</w:t>
      </w:r>
      <w:r w:rsidRPr="00A5738C">
        <w:rPr>
          <w:sz w:val="24"/>
        </w:rPr>
        <w:t>:</w:t>
      </w:r>
    </w:p>
    <w:p w14:paraId="170535A5" w14:textId="77777777" w:rsidR="00D21656" w:rsidRDefault="00D21656" w:rsidP="00D21656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A5738C">
        <w:rPr>
          <w:sz w:val="24"/>
        </w:rPr>
        <w:t>Форма заявки</w:t>
      </w:r>
    </w:p>
    <w:p w14:paraId="3ED6EEA7" w14:textId="37E25968" w:rsidR="00A42A62" w:rsidRDefault="00A42A62" w:rsidP="00D21656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ТЭП </w:t>
      </w:r>
    </w:p>
    <w:p w14:paraId="3DE7BEC1" w14:textId="77777777" w:rsidR="00D21656" w:rsidRDefault="00D21656" w:rsidP="00D21656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A5738C">
        <w:rPr>
          <w:sz w:val="24"/>
        </w:rPr>
        <w:t xml:space="preserve">Форма квалификационной анкеты </w:t>
      </w:r>
    </w:p>
    <w:p w14:paraId="7E8DB459" w14:textId="77777777" w:rsidR="00D21656" w:rsidRPr="007A77CB" w:rsidRDefault="00D21656" w:rsidP="00D21656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Общие сведения</w:t>
      </w:r>
    </w:p>
    <w:p w14:paraId="1D4CAA0D" w14:textId="77777777" w:rsidR="00D21656" w:rsidRPr="00A5738C" w:rsidRDefault="00D21656" w:rsidP="00D21656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A5738C">
        <w:rPr>
          <w:sz w:val="24"/>
        </w:rPr>
        <w:t xml:space="preserve">Кодекс подрядчика </w:t>
      </w:r>
      <w:proofErr w:type="spellStart"/>
      <w:r w:rsidRPr="00A5738C">
        <w:rPr>
          <w:sz w:val="24"/>
          <w:lang w:val="en-US"/>
        </w:rPr>
        <w:t>Sminex</w:t>
      </w:r>
      <w:proofErr w:type="spellEnd"/>
    </w:p>
    <w:p w14:paraId="212487F8" w14:textId="09A5CC64" w:rsidR="00D21656" w:rsidRPr="00A5738C" w:rsidRDefault="00A42A62" w:rsidP="00D21656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Форма антикоррупционного заявления</w:t>
      </w:r>
    </w:p>
    <w:p w14:paraId="1E04658F" w14:textId="77777777" w:rsidR="00D21656" w:rsidRPr="00A5738C" w:rsidRDefault="00D21656" w:rsidP="00D21656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180" w:firstLine="0"/>
        <w:jc w:val="both"/>
        <w:rPr>
          <w:sz w:val="24"/>
        </w:rPr>
      </w:pPr>
      <w:r w:rsidRPr="00A5738C">
        <w:rPr>
          <w:sz w:val="24"/>
        </w:rPr>
        <w:t>Документы</w:t>
      </w:r>
      <w:r>
        <w:rPr>
          <w:sz w:val="24"/>
        </w:rPr>
        <w:t>, предоставляемые претендентами</w:t>
      </w:r>
      <w:r w:rsidRPr="00A5738C">
        <w:rPr>
          <w:sz w:val="24"/>
        </w:rPr>
        <w:t>:</w:t>
      </w:r>
    </w:p>
    <w:p w14:paraId="29B8F292" w14:textId="77777777" w:rsidR="00D21656" w:rsidRPr="00A5738C" w:rsidRDefault="00D21656" w:rsidP="00D21656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A5738C">
        <w:rPr>
          <w:sz w:val="24"/>
        </w:rPr>
        <w:t>Заполненная заявка</w:t>
      </w:r>
    </w:p>
    <w:p w14:paraId="373E99CA" w14:textId="77777777" w:rsidR="00D21656" w:rsidRPr="00A5738C" w:rsidRDefault="00D21656" w:rsidP="00D21656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A5738C">
        <w:rPr>
          <w:sz w:val="24"/>
        </w:rPr>
        <w:t>Заполненная анкета с копиями документов</w:t>
      </w:r>
    </w:p>
    <w:p w14:paraId="779EB08C" w14:textId="77777777" w:rsidR="00D21656" w:rsidRPr="00A5738C" w:rsidRDefault="00D21656" w:rsidP="00D21656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A5738C">
        <w:rPr>
          <w:sz w:val="24"/>
        </w:rPr>
        <w:t>Антикоррупционное заявление.</w:t>
      </w:r>
    </w:p>
    <w:p w14:paraId="1DE7E6B8" w14:textId="77777777" w:rsidR="00D21656" w:rsidRPr="00A5738C" w:rsidRDefault="00D21656" w:rsidP="00D21656">
      <w:pPr>
        <w:spacing w:line="360" w:lineRule="auto"/>
        <w:ind w:left="720"/>
        <w:jc w:val="both"/>
        <w:rPr>
          <w:sz w:val="24"/>
        </w:rPr>
      </w:pPr>
      <w:r w:rsidRPr="00A5738C">
        <w:rPr>
          <w:sz w:val="24"/>
        </w:rPr>
        <w:t xml:space="preserve">4.  </w:t>
      </w:r>
      <w:r>
        <w:rPr>
          <w:sz w:val="24"/>
        </w:rPr>
        <w:t>Презентация/фотоотчет.</w:t>
      </w:r>
    </w:p>
    <w:p w14:paraId="648ADE0F" w14:textId="77777777" w:rsidR="00D21656" w:rsidRPr="00A5738C" w:rsidRDefault="00D21656" w:rsidP="00D21656">
      <w:pPr>
        <w:spacing w:line="360" w:lineRule="auto"/>
        <w:ind w:left="720"/>
        <w:jc w:val="both"/>
        <w:rPr>
          <w:sz w:val="24"/>
          <w:highlight w:val="yellow"/>
        </w:rPr>
      </w:pPr>
    </w:p>
    <w:p w14:paraId="3E75CEA6" w14:textId="77777777" w:rsidR="00D21656" w:rsidRPr="00A5738C" w:rsidRDefault="00D21656" w:rsidP="00D21656">
      <w:pPr>
        <w:pStyle w:val="a7"/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 w:rsidRPr="00A5738C">
        <w:rPr>
          <w:i/>
          <w:sz w:val="24"/>
        </w:rPr>
        <w:t>Проведение Пред</w:t>
      </w:r>
      <w:r>
        <w:rPr>
          <w:i/>
          <w:sz w:val="24"/>
        </w:rPr>
        <w:t xml:space="preserve">варительной </w:t>
      </w:r>
      <w:r w:rsidRPr="00A5738C">
        <w:rPr>
          <w:i/>
          <w:sz w:val="24"/>
        </w:rPr>
        <w:t>квалификации</w:t>
      </w:r>
    </w:p>
    <w:p w14:paraId="4885910B" w14:textId="77777777" w:rsidR="00D21656" w:rsidRPr="00A5738C" w:rsidRDefault="00D21656" w:rsidP="00D21656">
      <w:pPr>
        <w:spacing w:line="360" w:lineRule="auto"/>
        <w:ind w:firstLine="180"/>
        <w:jc w:val="both"/>
        <w:rPr>
          <w:sz w:val="24"/>
        </w:rPr>
      </w:pPr>
      <w:r w:rsidRPr="00A5738C">
        <w:rPr>
          <w:sz w:val="24"/>
        </w:rPr>
        <w:t xml:space="preserve">Подготовка документации производится </w:t>
      </w:r>
      <w:r>
        <w:rPr>
          <w:sz w:val="24"/>
        </w:rPr>
        <w:t>участниками</w:t>
      </w:r>
      <w:r w:rsidRPr="00A5738C">
        <w:rPr>
          <w:sz w:val="24"/>
        </w:rPr>
        <w:t xml:space="preserve"> в сроки, указанные в </w:t>
      </w:r>
      <w:r>
        <w:rPr>
          <w:sz w:val="24"/>
        </w:rPr>
        <w:t xml:space="preserve">общих сведениях </w:t>
      </w:r>
      <w:r w:rsidRPr="00A5738C">
        <w:rPr>
          <w:sz w:val="24"/>
        </w:rPr>
        <w:t>в соответствии с формами и приложениями всех указанных документов. Предоставляется организатору в отсканированном виде по эле</w:t>
      </w:r>
      <w:r>
        <w:rPr>
          <w:sz w:val="24"/>
        </w:rPr>
        <w:t>ктронной почте. В случае если участник</w:t>
      </w:r>
      <w:r w:rsidRPr="00A5738C">
        <w:rPr>
          <w:sz w:val="24"/>
        </w:rPr>
        <w:t xml:space="preserve"> ранее предоставлял копии основных документов (и документы не утратили своей силы), повторное предоставление не требуется. </w:t>
      </w:r>
    </w:p>
    <w:p w14:paraId="471A2B90" w14:textId="77777777" w:rsidR="00D21656" w:rsidRPr="00A5738C" w:rsidRDefault="00D21656" w:rsidP="00D21656">
      <w:pPr>
        <w:spacing w:line="360" w:lineRule="auto"/>
        <w:jc w:val="both"/>
        <w:rPr>
          <w:sz w:val="24"/>
        </w:rPr>
      </w:pPr>
    </w:p>
    <w:p w14:paraId="5206019D" w14:textId="77777777" w:rsidR="00D21656" w:rsidRPr="00A5738C" w:rsidRDefault="00D21656" w:rsidP="00D21656">
      <w:pPr>
        <w:pStyle w:val="a3"/>
        <w:tabs>
          <w:tab w:val="left" w:pos="426"/>
        </w:tabs>
        <w:spacing w:after="0" w:line="360" w:lineRule="auto"/>
        <w:jc w:val="both"/>
        <w:rPr>
          <w:i/>
        </w:rPr>
      </w:pPr>
      <w:r w:rsidRPr="00A5738C">
        <w:rPr>
          <w:i/>
        </w:rPr>
        <w:lastRenderedPageBreak/>
        <w:tab/>
      </w:r>
      <w:r>
        <w:rPr>
          <w:i/>
        </w:rPr>
        <w:t xml:space="preserve">5. </w:t>
      </w:r>
      <w:r w:rsidRPr="00A5738C">
        <w:rPr>
          <w:i/>
        </w:rPr>
        <w:t>Копии прилагаемых документов (подаются в отсканированном виде по электронной почте):</w:t>
      </w:r>
    </w:p>
    <w:p w14:paraId="4B78B6C1" w14:textId="77777777" w:rsidR="00D21656" w:rsidRPr="00A10889" w:rsidRDefault="00D21656" w:rsidP="00D21656">
      <w:pPr>
        <w:pStyle w:val="a3"/>
        <w:numPr>
          <w:ilvl w:val="0"/>
          <w:numId w:val="7"/>
        </w:numPr>
        <w:tabs>
          <w:tab w:val="clear" w:pos="720"/>
          <w:tab w:val="num" w:pos="1068"/>
          <w:tab w:val="num" w:pos="1353"/>
        </w:tabs>
        <w:spacing w:after="0" w:line="360" w:lineRule="auto"/>
        <w:ind w:left="1068"/>
        <w:jc w:val="both"/>
        <w:rPr>
          <w:i/>
        </w:rPr>
      </w:pPr>
      <w:r w:rsidRPr="00A10889">
        <w:t>Балансовые отчеты (Ф.№1) и (Ф.№2) с отметкой налогового органа о приеме за следующие отчетные периоды:</w:t>
      </w:r>
      <w:r w:rsidRPr="00A10889">
        <w:rPr>
          <w:i/>
        </w:rPr>
        <w:t xml:space="preserve"> </w:t>
      </w:r>
      <w:r w:rsidRPr="00A10889">
        <w:t xml:space="preserve"> за 2016-2017гг. с расшифровкой основных средств.</w:t>
      </w:r>
    </w:p>
    <w:p w14:paraId="7107F855" w14:textId="77777777" w:rsidR="00D21656" w:rsidRPr="00A10889" w:rsidRDefault="00D21656" w:rsidP="00D21656">
      <w:pPr>
        <w:pStyle w:val="a3"/>
        <w:numPr>
          <w:ilvl w:val="0"/>
          <w:numId w:val="7"/>
        </w:numPr>
        <w:tabs>
          <w:tab w:val="clear" w:pos="720"/>
          <w:tab w:val="num" w:pos="1068"/>
          <w:tab w:val="num" w:pos="1353"/>
        </w:tabs>
        <w:spacing w:after="0" w:line="360" w:lineRule="auto"/>
        <w:ind w:left="1068"/>
        <w:jc w:val="both"/>
      </w:pPr>
      <w:r w:rsidRPr="00A10889">
        <w:t>Свидетельство о вступлении в СРО с актуальной выпиской</w:t>
      </w:r>
    </w:p>
    <w:p w14:paraId="59CEB622" w14:textId="77777777" w:rsidR="00D21656" w:rsidRPr="00A10889" w:rsidRDefault="00D21656" w:rsidP="00D21656">
      <w:pPr>
        <w:pStyle w:val="a3"/>
        <w:numPr>
          <w:ilvl w:val="0"/>
          <w:numId w:val="7"/>
        </w:numPr>
        <w:tabs>
          <w:tab w:val="clear" w:pos="720"/>
          <w:tab w:val="num" w:pos="1068"/>
          <w:tab w:val="num" w:pos="1353"/>
        </w:tabs>
        <w:spacing w:after="0" w:line="360" w:lineRule="auto"/>
        <w:ind w:left="1068"/>
        <w:jc w:val="both"/>
      </w:pPr>
      <w:r w:rsidRPr="00A10889">
        <w:t>Реквизиты компании</w:t>
      </w:r>
    </w:p>
    <w:p w14:paraId="6A2E2DB6" w14:textId="77777777" w:rsidR="00D21656" w:rsidRPr="00A10889" w:rsidRDefault="00D21656" w:rsidP="00D21656">
      <w:pPr>
        <w:pStyle w:val="a3"/>
        <w:numPr>
          <w:ilvl w:val="0"/>
          <w:numId w:val="7"/>
        </w:numPr>
        <w:tabs>
          <w:tab w:val="num" w:pos="1068"/>
        </w:tabs>
        <w:spacing w:after="0" w:line="360" w:lineRule="auto"/>
        <w:ind w:left="1068"/>
        <w:jc w:val="both"/>
      </w:pPr>
      <w:r w:rsidRPr="00A10889">
        <w:t xml:space="preserve">Свидетельство о регистрации в качестве юридического лица с присвоением ОГРН. </w:t>
      </w:r>
    </w:p>
    <w:p w14:paraId="089C8686" w14:textId="77777777" w:rsidR="00D21656" w:rsidRPr="00A10889" w:rsidRDefault="00D21656" w:rsidP="00D21656">
      <w:pPr>
        <w:pStyle w:val="a3"/>
        <w:numPr>
          <w:ilvl w:val="0"/>
          <w:numId w:val="7"/>
        </w:numPr>
        <w:tabs>
          <w:tab w:val="num" w:pos="1068"/>
        </w:tabs>
        <w:spacing w:after="0" w:line="360" w:lineRule="auto"/>
        <w:ind w:left="1068"/>
        <w:jc w:val="both"/>
      </w:pPr>
      <w:r w:rsidRPr="00A10889">
        <w:t>Устав</w:t>
      </w:r>
    </w:p>
    <w:p w14:paraId="77E16944" w14:textId="77777777" w:rsidR="00D21656" w:rsidRPr="00A10889" w:rsidRDefault="00D21656" w:rsidP="00D21656">
      <w:pPr>
        <w:pStyle w:val="a3"/>
        <w:numPr>
          <w:ilvl w:val="0"/>
          <w:numId w:val="7"/>
        </w:numPr>
        <w:tabs>
          <w:tab w:val="num" w:pos="1068"/>
        </w:tabs>
        <w:spacing w:after="0" w:line="360" w:lineRule="auto"/>
        <w:ind w:left="1068"/>
        <w:jc w:val="both"/>
      </w:pPr>
      <w:r w:rsidRPr="00A10889">
        <w:t>Свидетельство о постановке на учет в налоговом органе с присвоением ИНН/КПП.</w:t>
      </w:r>
    </w:p>
    <w:p w14:paraId="1D904473" w14:textId="77777777" w:rsidR="00D21656" w:rsidRPr="00A10889" w:rsidRDefault="00D21656" w:rsidP="00D21656">
      <w:pPr>
        <w:pStyle w:val="a3"/>
        <w:numPr>
          <w:ilvl w:val="0"/>
          <w:numId w:val="7"/>
        </w:numPr>
        <w:spacing w:after="0" w:line="360" w:lineRule="auto"/>
        <w:ind w:left="1068"/>
        <w:jc w:val="both"/>
      </w:pPr>
      <w:r w:rsidRPr="00A10889">
        <w:t>Решение о назначении генерального директора.</w:t>
      </w:r>
    </w:p>
    <w:p w14:paraId="429EB516" w14:textId="77777777" w:rsidR="00D21656" w:rsidRPr="00A10889" w:rsidRDefault="00D21656" w:rsidP="00D21656">
      <w:pPr>
        <w:pStyle w:val="a3"/>
        <w:numPr>
          <w:ilvl w:val="0"/>
          <w:numId w:val="7"/>
        </w:numPr>
        <w:spacing w:after="0" w:line="360" w:lineRule="auto"/>
        <w:ind w:left="1068"/>
        <w:jc w:val="both"/>
      </w:pPr>
      <w:r w:rsidRPr="00A10889">
        <w:t>Выписка из ЕГРЮЛ</w:t>
      </w:r>
    </w:p>
    <w:p w14:paraId="5D95E781" w14:textId="77777777" w:rsidR="00D21656" w:rsidRPr="00A10889" w:rsidRDefault="00D21656" w:rsidP="00D21656">
      <w:pPr>
        <w:pStyle w:val="a3"/>
        <w:numPr>
          <w:ilvl w:val="0"/>
          <w:numId w:val="7"/>
        </w:numPr>
        <w:spacing w:after="0" w:line="360" w:lineRule="auto"/>
        <w:ind w:left="1068"/>
        <w:jc w:val="both"/>
      </w:pPr>
      <w:r w:rsidRPr="00A10889">
        <w:t>Копия первой страницы паспорта генерального директора.</w:t>
      </w:r>
    </w:p>
    <w:p w14:paraId="5ADF29E3" w14:textId="35E4BE26" w:rsidR="00D21656" w:rsidRPr="00A10889" w:rsidRDefault="00F66642" w:rsidP="00D21656">
      <w:pPr>
        <w:pStyle w:val="a3"/>
        <w:numPr>
          <w:ilvl w:val="0"/>
          <w:numId w:val="7"/>
        </w:numPr>
        <w:spacing w:after="0" w:line="360" w:lineRule="auto"/>
        <w:ind w:left="1068"/>
        <w:jc w:val="both"/>
      </w:pPr>
      <w:r>
        <w:t>Если участники/а</w:t>
      </w:r>
      <w:r w:rsidR="00D21656" w:rsidRPr="00A10889">
        <w:t xml:space="preserve">кционеры-лица, местом регистрации которых является Кипр или </w:t>
      </w:r>
      <w:r w:rsidR="00D21656" w:rsidRPr="00A10889">
        <w:rPr>
          <w:lang w:val="en-US"/>
        </w:rPr>
        <w:t>BVI</w:t>
      </w:r>
      <w:r w:rsidR="00D21656" w:rsidRPr="00A10889">
        <w:t>, дополнительно предоставляются: для Кипра</w:t>
      </w:r>
      <w:r>
        <w:t xml:space="preserve"> – свидетельства директоров и а</w:t>
      </w:r>
      <w:r w:rsidR="00D21656" w:rsidRPr="00A10889">
        <w:t xml:space="preserve">кционеров, для </w:t>
      </w:r>
      <w:r w:rsidR="00D21656" w:rsidRPr="00A10889">
        <w:rPr>
          <w:lang w:val="en-US"/>
        </w:rPr>
        <w:t>BVI</w:t>
      </w:r>
      <w:r w:rsidR="00D21656" w:rsidRPr="00A10889">
        <w:t>-</w:t>
      </w:r>
      <w:r w:rsidR="00D21656" w:rsidRPr="00A10889">
        <w:rPr>
          <w:lang w:val="en-US"/>
        </w:rPr>
        <w:t>Certificate</w:t>
      </w:r>
      <w:r w:rsidR="00D21656" w:rsidRPr="00A10889">
        <w:t xml:space="preserve"> </w:t>
      </w:r>
      <w:r w:rsidR="00D21656" w:rsidRPr="00A10889">
        <w:rPr>
          <w:lang w:val="en-US"/>
        </w:rPr>
        <w:t>of</w:t>
      </w:r>
      <w:r w:rsidR="00D21656" w:rsidRPr="00A10889">
        <w:t xml:space="preserve"> </w:t>
      </w:r>
      <w:r w:rsidR="00D21656" w:rsidRPr="00A10889">
        <w:rPr>
          <w:lang w:val="en-US"/>
        </w:rPr>
        <w:t>Incumbency</w:t>
      </w:r>
      <w:r w:rsidR="00D21656" w:rsidRPr="00A10889">
        <w:t>.</w:t>
      </w:r>
    </w:p>
    <w:p w14:paraId="3E56C421" w14:textId="77777777" w:rsidR="00D21656" w:rsidRPr="00A10889" w:rsidRDefault="00D21656" w:rsidP="00D21656">
      <w:pPr>
        <w:pStyle w:val="a3"/>
        <w:numPr>
          <w:ilvl w:val="0"/>
          <w:numId w:val="7"/>
        </w:numPr>
        <w:tabs>
          <w:tab w:val="num" w:pos="1068"/>
        </w:tabs>
        <w:spacing w:after="0" w:line="360" w:lineRule="auto"/>
        <w:ind w:left="1068"/>
        <w:jc w:val="both"/>
      </w:pPr>
      <w:r w:rsidRPr="00A10889">
        <w:t xml:space="preserve">Отзывы заказчиков по аналогичным объектам, сданным в эксплуатацию </w:t>
      </w:r>
      <w:proofErr w:type="gramStart"/>
      <w:r w:rsidRPr="00A10889">
        <w:t>за</w:t>
      </w:r>
      <w:proofErr w:type="gramEnd"/>
      <w:r w:rsidRPr="00A10889">
        <w:t xml:space="preserve"> последние 3 года</w:t>
      </w:r>
    </w:p>
    <w:p w14:paraId="38579D65" w14:textId="0A03B415" w:rsidR="006E5BCF" w:rsidRPr="00D21656" w:rsidRDefault="00D21656" w:rsidP="00D21656">
      <w:pPr>
        <w:pStyle w:val="a3"/>
        <w:numPr>
          <w:ilvl w:val="0"/>
          <w:numId w:val="7"/>
        </w:numPr>
        <w:spacing w:after="0" w:line="360" w:lineRule="auto"/>
        <w:ind w:left="1068"/>
        <w:jc w:val="both"/>
      </w:pPr>
      <w:r w:rsidRPr="00A10889">
        <w:t>Штатное расписание</w:t>
      </w:r>
    </w:p>
    <w:sectPr w:rsidR="006E5BCF" w:rsidRPr="00D21656" w:rsidSect="0007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38D"/>
    <w:multiLevelType w:val="hybridMultilevel"/>
    <w:tmpl w:val="729C4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273F4"/>
    <w:multiLevelType w:val="hybridMultilevel"/>
    <w:tmpl w:val="48262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23713"/>
    <w:multiLevelType w:val="hybridMultilevel"/>
    <w:tmpl w:val="287A3EBE"/>
    <w:lvl w:ilvl="0" w:tplc="4CE2D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991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A823C7F"/>
    <w:multiLevelType w:val="hybridMultilevel"/>
    <w:tmpl w:val="B35AFB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E0F0F6">
      <w:start w:val="1"/>
      <w:numFmt w:val="decimal"/>
      <w:lvlText w:val="%4."/>
      <w:lvlJc w:val="left"/>
      <w:pPr>
        <w:tabs>
          <w:tab w:val="num" w:pos="2880"/>
        </w:tabs>
        <w:ind w:left="2880" w:hanging="1746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2F00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53FA6449"/>
    <w:multiLevelType w:val="hybridMultilevel"/>
    <w:tmpl w:val="3BE41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16013"/>
    <w:multiLevelType w:val="hybridMultilevel"/>
    <w:tmpl w:val="AD0A0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7701D"/>
    <w:multiLevelType w:val="hybridMultilevel"/>
    <w:tmpl w:val="0B983714"/>
    <w:lvl w:ilvl="0" w:tplc="6478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87"/>
    <w:rsid w:val="000103EB"/>
    <w:rsid w:val="000104B5"/>
    <w:rsid w:val="00011BD4"/>
    <w:rsid w:val="00013C06"/>
    <w:rsid w:val="00017985"/>
    <w:rsid w:val="000436BB"/>
    <w:rsid w:val="00070BD4"/>
    <w:rsid w:val="000751E9"/>
    <w:rsid w:val="000976D5"/>
    <w:rsid w:val="000F2C69"/>
    <w:rsid w:val="00114CC3"/>
    <w:rsid w:val="001A6854"/>
    <w:rsid w:val="001E3B77"/>
    <w:rsid w:val="0020344F"/>
    <w:rsid w:val="002219BC"/>
    <w:rsid w:val="00226698"/>
    <w:rsid w:val="00264669"/>
    <w:rsid w:val="002654E7"/>
    <w:rsid w:val="00275FE1"/>
    <w:rsid w:val="00290E8F"/>
    <w:rsid w:val="002A03E7"/>
    <w:rsid w:val="002A1F96"/>
    <w:rsid w:val="00305F43"/>
    <w:rsid w:val="00313A01"/>
    <w:rsid w:val="00314C7D"/>
    <w:rsid w:val="003272DD"/>
    <w:rsid w:val="003535E2"/>
    <w:rsid w:val="003B494C"/>
    <w:rsid w:val="003B4E98"/>
    <w:rsid w:val="003E4B8D"/>
    <w:rsid w:val="003E5C87"/>
    <w:rsid w:val="00404B19"/>
    <w:rsid w:val="004212D1"/>
    <w:rsid w:val="004778BC"/>
    <w:rsid w:val="004A13CA"/>
    <w:rsid w:val="004A24A0"/>
    <w:rsid w:val="004B353F"/>
    <w:rsid w:val="004B6B34"/>
    <w:rsid w:val="004C2BE1"/>
    <w:rsid w:val="005178C7"/>
    <w:rsid w:val="00580C9A"/>
    <w:rsid w:val="005828D3"/>
    <w:rsid w:val="00585B7F"/>
    <w:rsid w:val="005B3098"/>
    <w:rsid w:val="005B466D"/>
    <w:rsid w:val="005E0400"/>
    <w:rsid w:val="006243C6"/>
    <w:rsid w:val="00654E87"/>
    <w:rsid w:val="00655657"/>
    <w:rsid w:val="006A1AC8"/>
    <w:rsid w:val="006B1052"/>
    <w:rsid w:val="006B30D1"/>
    <w:rsid w:val="006D47A6"/>
    <w:rsid w:val="006E5BCF"/>
    <w:rsid w:val="00794BBD"/>
    <w:rsid w:val="007B23E1"/>
    <w:rsid w:val="007E015C"/>
    <w:rsid w:val="007E16FC"/>
    <w:rsid w:val="007E45E3"/>
    <w:rsid w:val="00821323"/>
    <w:rsid w:val="0085757B"/>
    <w:rsid w:val="008B1690"/>
    <w:rsid w:val="008B586D"/>
    <w:rsid w:val="0091782D"/>
    <w:rsid w:val="00940CC7"/>
    <w:rsid w:val="00975CD1"/>
    <w:rsid w:val="00976CDE"/>
    <w:rsid w:val="0099643B"/>
    <w:rsid w:val="009B6225"/>
    <w:rsid w:val="009C097C"/>
    <w:rsid w:val="009C2213"/>
    <w:rsid w:val="009F0ED0"/>
    <w:rsid w:val="00A14C73"/>
    <w:rsid w:val="00A247E8"/>
    <w:rsid w:val="00A34D89"/>
    <w:rsid w:val="00A42A62"/>
    <w:rsid w:val="00AB2011"/>
    <w:rsid w:val="00AC1C01"/>
    <w:rsid w:val="00AD0EC4"/>
    <w:rsid w:val="00B0110A"/>
    <w:rsid w:val="00B27171"/>
    <w:rsid w:val="00B365A4"/>
    <w:rsid w:val="00B5780E"/>
    <w:rsid w:val="00BA1A51"/>
    <w:rsid w:val="00BB2A08"/>
    <w:rsid w:val="00C40647"/>
    <w:rsid w:val="00C706E3"/>
    <w:rsid w:val="00C73CE4"/>
    <w:rsid w:val="00C907AA"/>
    <w:rsid w:val="00CB35CC"/>
    <w:rsid w:val="00CC59C7"/>
    <w:rsid w:val="00CF6B58"/>
    <w:rsid w:val="00D21656"/>
    <w:rsid w:val="00D45217"/>
    <w:rsid w:val="00D63DA9"/>
    <w:rsid w:val="00DA6D10"/>
    <w:rsid w:val="00E769E8"/>
    <w:rsid w:val="00E76EFC"/>
    <w:rsid w:val="00E969E4"/>
    <w:rsid w:val="00EA4793"/>
    <w:rsid w:val="00EC2916"/>
    <w:rsid w:val="00EF7101"/>
    <w:rsid w:val="00F66642"/>
    <w:rsid w:val="00F67959"/>
    <w:rsid w:val="00FB7723"/>
    <w:rsid w:val="00FD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9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4E8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E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28D3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582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828D3"/>
    <w:pPr>
      <w:spacing w:line="360" w:lineRule="auto"/>
      <w:jc w:val="center"/>
    </w:pPr>
    <w:rPr>
      <w:rFonts w:ascii="Arial" w:hAnsi="Arial"/>
      <w:b/>
      <w:bCs/>
      <w:sz w:val="20"/>
    </w:rPr>
  </w:style>
  <w:style w:type="character" w:customStyle="1" w:styleId="a6">
    <w:name w:val="Название Знак"/>
    <w:basedOn w:val="a0"/>
    <w:link w:val="a5"/>
    <w:rsid w:val="005828D3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B2717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4C7D"/>
    <w:rPr>
      <w:strike w:val="0"/>
      <w:dstrike w:val="0"/>
      <w:color w:val="808080"/>
      <w:u w:val="none"/>
      <w:effect w:val="none"/>
    </w:rPr>
  </w:style>
  <w:style w:type="character" w:customStyle="1" w:styleId="smnx-sg-details-item-title1">
    <w:name w:val="smnx-sg-details-item-title1"/>
    <w:basedOn w:val="a0"/>
    <w:rsid w:val="00314C7D"/>
    <w:rPr>
      <w:color w:val="999999"/>
    </w:rPr>
  </w:style>
  <w:style w:type="character" w:customStyle="1" w:styleId="smnx-sg-details-post">
    <w:name w:val="smnx-sg-details-post"/>
    <w:basedOn w:val="a0"/>
    <w:rsid w:val="00314C7D"/>
  </w:style>
  <w:style w:type="character" w:customStyle="1" w:styleId="smnx-sg-details-division">
    <w:name w:val="smnx-sg-details-division"/>
    <w:basedOn w:val="a0"/>
    <w:rsid w:val="00314C7D"/>
  </w:style>
  <w:style w:type="character" w:customStyle="1" w:styleId="smnx-sg-details-inner-phone">
    <w:name w:val="smnx-sg-details-inner-phone"/>
    <w:basedOn w:val="a0"/>
    <w:rsid w:val="00314C7D"/>
  </w:style>
  <w:style w:type="character" w:customStyle="1" w:styleId="smnx-sg-details-mobile-phone">
    <w:name w:val="smnx-sg-details-mobile-phone"/>
    <w:basedOn w:val="a0"/>
    <w:rsid w:val="00314C7D"/>
  </w:style>
  <w:style w:type="character" w:customStyle="1" w:styleId="smnx-sg-details-email">
    <w:name w:val="smnx-sg-details-email"/>
    <w:basedOn w:val="a0"/>
    <w:rsid w:val="00314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4E8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E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28D3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582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828D3"/>
    <w:pPr>
      <w:spacing w:line="360" w:lineRule="auto"/>
      <w:jc w:val="center"/>
    </w:pPr>
    <w:rPr>
      <w:rFonts w:ascii="Arial" w:hAnsi="Arial"/>
      <w:b/>
      <w:bCs/>
      <w:sz w:val="20"/>
    </w:rPr>
  </w:style>
  <w:style w:type="character" w:customStyle="1" w:styleId="a6">
    <w:name w:val="Название Знак"/>
    <w:basedOn w:val="a0"/>
    <w:link w:val="a5"/>
    <w:rsid w:val="005828D3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B2717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4C7D"/>
    <w:rPr>
      <w:strike w:val="0"/>
      <w:dstrike w:val="0"/>
      <w:color w:val="808080"/>
      <w:u w:val="none"/>
      <w:effect w:val="none"/>
    </w:rPr>
  </w:style>
  <w:style w:type="character" w:customStyle="1" w:styleId="smnx-sg-details-item-title1">
    <w:name w:val="smnx-sg-details-item-title1"/>
    <w:basedOn w:val="a0"/>
    <w:rsid w:val="00314C7D"/>
    <w:rPr>
      <w:color w:val="999999"/>
    </w:rPr>
  </w:style>
  <w:style w:type="character" w:customStyle="1" w:styleId="smnx-sg-details-post">
    <w:name w:val="smnx-sg-details-post"/>
    <w:basedOn w:val="a0"/>
    <w:rsid w:val="00314C7D"/>
  </w:style>
  <w:style w:type="character" w:customStyle="1" w:styleId="smnx-sg-details-division">
    <w:name w:val="smnx-sg-details-division"/>
    <w:basedOn w:val="a0"/>
    <w:rsid w:val="00314C7D"/>
  </w:style>
  <w:style w:type="character" w:customStyle="1" w:styleId="smnx-sg-details-inner-phone">
    <w:name w:val="smnx-sg-details-inner-phone"/>
    <w:basedOn w:val="a0"/>
    <w:rsid w:val="00314C7D"/>
  </w:style>
  <w:style w:type="character" w:customStyle="1" w:styleId="smnx-sg-details-mobile-phone">
    <w:name w:val="smnx-sg-details-mobile-phone"/>
    <w:basedOn w:val="a0"/>
    <w:rsid w:val="00314C7D"/>
  </w:style>
  <w:style w:type="character" w:customStyle="1" w:styleId="smnx-sg-details-email">
    <w:name w:val="smnx-sg-details-email"/>
    <w:basedOn w:val="a0"/>
    <w:rsid w:val="0031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29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3D8DC"/>
                        <w:bottom w:val="single" w:sz="6" w:space="0" w:color="D3D8DC"/>
                        <w:right w:val="none" w:sz="0" w:space="0" w:color="auto"/>
                      </w:divBdr>
                      <w:divsChild>
                        <w:div w:id="1330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99999"/>
                                            <w:left w:val="single" w:sz="6" w:space="19" w:color="999999"/>
                                            <w:bottom w:val="single" w:sz="6" w:space="14" w:color="999999"/>
                                            <w:right w:val="single" w:sz="6" w:space="19" w:color="999999"/>
                                          </w:divBdr>
                                          <w:divsChild>
                                            <w:div w:id="1703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2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44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28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74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0B09D4048D3D42BA03DAF64FEBFA04" ma:contentTypeVersion="0" ma:contentTypeDescription="Создание документа." ma:contentTypeScope="" ma:versionID="218f7f4e8f3121b7fc8d701b9bb76669">
  <xsd:schema xmlns:xsd="http://www.w3.org/2001/XMLSchema" xmlns:xs="http://www.w3.org/2001/XMLSchema" xmlns:p="http://schemas.microsoft.com/office/2006/metadata/properties" xmlns:ns2="290cdb9c-5ea7-487d-b0ed-e64f7b733c2c" targetNamespace="http://schemas.microsoft.com/office/2006/metadata/properties" ma:root="true" ma:fieldsID="8946bc4fa49b4572e3cdf8853aa558dd" ns2:_="">
    <xsd:import namespace="290cdb9c-5ea7-487d-b0ed-e64f7b733c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db9c-5ea7-487d-b0ed-e64f7b733c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90cdb9c-5ea7-487d-b0ed-e64f7b733c2c">SMINEX-2306-14242</_dlc_DocId>
    <_dlc_DocIdUrl xmlns="290cdb9c-5ea7-487d-b0ed-e64f7b733c2c">
      <Url>http://portal/dep/_layouts/DocIdRedir.aspx?ID=SMINEX-2306-14242</Url>
      <Description>SMINEX-2306-14242</Description>
    </_dlc_DocIdUrl>
  </documentManagement>
</p:properties>
</file>

<file path=customXml/itemProps1.xml><?xml version="1.0" encoding="utf-8"?>
<ds:datastoreItem xmlns:ds="http://schemas.openxmlformats.org/officeDocument/2006/customXml" ds:itemID="{B5CDABE9-60B8-4076-A440-B89B72704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979EA-AF02-4901-A754-4889E02D1E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2D15E6-85AB-4B1B-A84C-BFA5353A6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cdb9c-5ea7-487d-b0ed-e64f7b733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F8273-B53E-4221-891E-6C40C078D3B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290cdb9c-5ea7-487d-b0ed-e64f7b733c2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SMINEX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krivonosova</dc:creator>
  <cp:lastModifiedBy>Скуридин Дмитрий</cp:lastModifiedBy>
  <cp:revision>2</cp:revision>
  <dcterms:created xsi:type="dcterms:W3CDTF">2018-06-07T07:50:00Z</dcterms:created>
  <dcterms:modified xsi:type="dcterms:W3CDTF">2018-06-07T07:50:00Z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8c43455b-a1f2-4526-8f7a-603430eb8019</vt:lpwstr>
  </property>
  <property fmtid="{D5CDD505-2E9C-101B-9397-08002B2CF9AE}" pid="3" name="ContentTypeId">
    <vt:lpwstr>0x010100460B09D4048D3D42BA03DAF64FEBFA04</vt:lpwstr>
  </property>
</Properties>
</file>